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993" w:rsidRDefault="00A11993" w:rsidP="00A11993">
      <w:pPr>
        <w:pStyle w:val="1"/>
      </w:pPr>
      <w:r>
        <w:t>(137-07-5)邻氨基苯硫醇的理化及危险特性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504"/>
        <w:gridCol w:w="210"/>
        <w:gridCol w:w="2801"/>
        <w:gridCol w:w="2170"/>
      </w:tblGrid>
      <w:tr w:rsidR="00A1199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11993" w:rsidRDefault="00A11993" w:rsidP="0090435F">
            <w:pPr>
              <w:spacing w:line="272" w:lineRule="exact"/>
              <w:jc w:val="center"/>
              <w:rPr>
                <w:rFonts w:ascii="宋体" w:hAnsi="宋体"/>
              </w:rPr>
            </w:pPr>
            <w:r>
              <w:rPr>
                <w:rFonts w:ascii="宋体" w:hAnsi="宋体" w:hint="eastAsia"/>
              </w:rPr>
              <w:t>标</w:t>
            </w:r>
          </w:p>
          <w:p w:rsidR="00A11993" w:rsidRDefault="00A11993" w:rsidP="0090435F">
            <w:pPr>
              <w:spacing w:line="272" w:lineRule="exact"/>
              <w:jc w:val="center"/>
              <w:rPr>
                <w:rFonts w:ascii="宋体" w:hAnsi="宋体"/>
              </w:rPr>
            </w:pPr>
            <w:r>
              <w:rPr>
                <w:rFonts w:ascii="宋体" w:hAnsi="宋体" w:hint="eastAsia"/>
              </w:rPr>
              <w:t>识</w:t>
            </w: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中文名：邻氨基苯硫醇；邻氨基苯硫酚</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spacing w:val="-12"/>
              </w:rPr>
            </w:pPr>
            <w:r>
              <w:rPr>
                <w:rFonts w:ascii="宋体" w:hAnsi="宋体" w:hint="eastAsia"/>
                <w:spacing w:val="-12"/>
              </w:rPr>
              <w:t>英文名:</w:t>
            </w:r>
            <w:r>
              <w:rPr>
                <w:rFonts w:ascii="宋体" w:hAnsi="宋体" w:hint="eastAsia"/>
                <w:spacing w:val="-12"/>
                <w:szCs w:val="18"/>
              </w:rPr>
              <w:t xml:space="preserve"> 2-aminothiophenol</w:t>
            </w:r>
            <w:r>
              <w:rPr>
                <w:rFonts w:ascii="宋体" w:hAnsi="宋体" w:hint="eastAsia"/>
                <w:spacing w:val="-12"/>
                <w:szCs w:val="18"/>
                <w:lang w:val="en-GB"/>
              </w:rPr>
              <w:t>；</w:t>
            </w:r>
            <w:r>
              <w:rPr>
                <w:rFonts w:ascii="宋体" w:hAnsi="宋体" w:hint="eastAsia"/>
                <w:spacing w:val="-12"/>
                <w:szCs w:val="18"/>
              </w:rPr>
              <w:t>o-aminobenzenethiol </w:t>
            </w:r>
          </w:p>
        </w:tc>
      </w:tr>
      <w:tr w:rsidR="00A11993" w:rsidTr="0090435F">
        <w:trPr>
          <w:cantSplit/>
          <w:jc w:val="center"/>
        </w:trPr>
        <w:tc>
          <w:tcPr>
            <w:tcW w:w="489" w:type="dxa"/>
            <w:vMerge/>
            <w:tcBorders>
              <w:left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7</w:t>
            </w:r>
            <w:r>
              <w:rPr>
                <w:rFonts w:ascii="宋体" w:hAnsi="宋体" w:hint="eastAsia"/>
                <w:szCs w:val="18"/>
              </w:rPr>
              <w:t>NS</w:t>
            </w:r>
          </w:p>
        </w:tc>
        <w:tc>
          <w:tcPr>
            <w:tcW w:w="2801"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FF6600"/>
              </w:rPr>
            </w:pPr>
            <w:r>
              <w:rPr>
                <w:rFonts w:ascii="宋体" w:hAnsi="宋体" w:hint="eastAsia"/>
              </w:rPr>
              <w:t>分子量：</w:t>
            </w:r>
            <w:r>
              <w:rPr>
                <w:rFonts w:ascii="宋体" w:hAnsi="宋体" w:hint="eastAsia"/>
                <w:szCs w:val="18"/>
              </w:rPr>
              <w:t>125.20</w:t>
            </w:r>
          </w:p>
        </w:tc>
        <w:tc>
          <w:tcPr>
            <w:tcW w:w="2170"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UN编号：3071</w:t>
            </w:r>
          </w:p>
        </w:tc>
      </w:tr>
      <w:tr w:rsidR="00A11993" w:rsidTr="0090435F">
        <w:trPr>
          <w:cantSplit/>
          <w:jc w:val="center"/>
        </w:trPr>
        <w:tc>
          <w:tcPr>
            <w:tcW w:w="489" w:type="dxa"/>
            <w:vMerge/>
            <w:tcBorders>
              <w:left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危险类别：第6.1类 毒害品</w:t>
            </w:r>
          </w:p>
        </w:tc>
        <w:tc>
          <w:tcPr>
            <w:tcW w:w="2801"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危规号：</w:t>
            </w:r>
            <w:r>
              <w:rPr>
                <w:rFonts w:ascii="宋体" w:hAnsi="宋体" w:hint="eastAsia"/>
                <w:szCs w:val="18"/>
              </w:rPr>
              <w:t>61591</w:t>
            </w:r>
          </w:p>
        </w:tc>
        <w:tc>
          <w:tcPr>
            <w:tcW w:w="2170" w:type="dxa"/>
            <w:tcBorders>
              <w:top w:val="single" w:sz="4" w:space="0" w:color="auto"/>
              <w:left w:val="single" w:sz="4" w:space="0" w:color="auto"/>
              <w:bottom w:val="single" w:sz="4" w:space="0" w:color="auto"/>
              <w:right w:val="single" w:sz="4" w:space="0" w:color="auto"/>
            </w:tcBorders>
            <w:vAlign w:val="center"/>
          </w:tcPr>
          <w:p>
            <w:r>
              <w:t>137-07-5</w:t>
            </w:r>
          </w:p>
        </w:tc>
      </w:tr>
      <w:tr w:rsidR="00A11993" w:rsidTr="0090435F">
        <w:trPr>
          <w:cantSplit/>
          <w:jc w:val="center"/>
        </w:trPr>
        <w:tc>
          <w:tcPr>
            <w:tcW w:w="489" w:type="dxa"/>
            <w:vMerge/>
            <w:tcBorders>
              <w:left w:val="single" w:sz="4" w:space="0" w:color="auto"/>
              <w:bottom w:val="nil"/>
              <w:right w:val="single" w:sz="4" w:space="0" w:color="auto"/>
            </w:tcBorders>
            <w:vAlign w:val="center"/>
          </w:tcPr>
          <w:p w:rsidR="00A11993" w:rsidRDefault="00A11993" w:rsidP="0090435F">
            <w:pPr>
              <w:spacing w:line="272" w:lineRule="exact"/>
              <w:jc w:val="center"/>
              <w:rPr>
                <w:rFonts w:ascii="宋体" w:hAnsi="宋体"/>
              </w:rPr>
            </w:pP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 xml:space="preserve">包装标志：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 xml:space="preserve">包装类别： </w:t>
            </w:r>
          </w:p>
        </w:tc>
      </w:tr>
      <w:tr w:rsidR="00A11993"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r>
              <w:rPr>
                <w:rFonts w:ascii="宋体" w:hAnsi="宋体" w:hint="eastAsia"/>
              </w:rPr>
              <w:t>理</w:t>
            </w:r>
          </w:p>
          <w:p w:rsidR="00A11993" w:rsidRDefault="00A11993" w:rsidP="0090435F">
            <w:pPr>
              <w:spacing w:line="272" w:lineRule="exact"/>
              <w:jc w:val="center"/>
              <w:rPr>
                <w:rFonts w:ascii="宋体" w:hAnsi="宋体"/>
              </w:rPr>
            </w:pPr>
            <w:r>
              <w:rPr>
                <w:rFonts w:ascii="宋体" w:hAnsi="宋体" w:hint="eastAsia"/>
              </w:rPr>
              <w:t>化</w:t>
            </w:r>
          </w:p>
          <w:p w:rsidR="00A11993" w:rsidRDefault="00A11993" w:rsidP="0090435F">
            <w:pPr>
              <w:spacing w:line="272" w:lineRule="exact"/>
              <w:jc w:val="center"/>
              <w:rPr>
                <w:rFonts w:ascii="宋体" w:hAnsi="宋体"/>
              </w:rPr>
            </w:pPr>
            <w:r>
              <w:rPr>
                <w:rFonts w:ascii="宋体" w:hAnsi="宋体" w:hint="eastAsia"/>
              </w:rPr>
              <w:t>性</w:t>
            </w:r>
          </w:p>
          <w:p w:rsidR="00A11993" w:rsidRDefault="00A11993" w:rsidP="0090435F">
            <w:pPr>
              <w:spacing w:line="272" w:lineRule="exact"/>
              <w:jc w:val="center"/>
              <w:rPr>
                <w:rFonts w:ascii="宋体" w:hAnsi="宋体"/>
              </w:rPr>
            </w:pPr>
            <w:r>
              <w:rPr>
                <w:rFonts w:ascii="宋体" w:hAnsi="宋体" w:hint="eastAsia"/>
              </w:rPr>
              <w:t>质</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外观与性状：</w:t>
            </w:r>
            <w:r>
              <w:rPr>
                <w:rFonts w:ascii="宋体" w:hAnsi="宋体" w:hint="eastAsia"/>
                <w:szCs w:val="18"/>
              </w:rPr>
              <w:t>淡黄色液体或固体，有恶臭味。</w:t>
            </w:r>
          </w:p>
        </w:tc>
      </w:tr>
      <w:tr w:rsidR="00A119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溶解性：</w:t>
            </w:r>
            <w:r>
              <w:rPr>
                <w:rFonts w:ascii="宋体" w:hAnsi="宋体" w:hint="eastAsia"/>
                <w:szCs w:val="18"/>
              </w:rPr>
              <w:t>不溶于水，溶于乙醇、醚。</w:t>
            </w:r>
          </w:p>
        </w:tc>
      </w:tr>
      <w:tr w:rsidR="00A119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熔点（℃）：</w:t>
            </w:r>
            <w:r>
              <w:rPr>
                <w:rFonts w:ascii="宋体" w:hAnsi="宋体" w:hint="eastAsia"/>
                <w:szCs w:val="18"/>
              </w:rPr>
              <w:t>23</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沸点（℃）：</w:t>
            </w:r>
            <w:r>
              <w:rPr>
                <w:rFonts w:ascii="宋体" w:hAnsi="宋体" w:hint="eastAsia"/>
                <w:szCs w:val="18"/>
              </w:rPr>
              <w:t>227.2</w:t>
            </w:r>
          </w:p>
        </w:tc>
      </w:tr>
      <w:tr w:rsidR="00A119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相对密度（水＝1）：</w:t>
            </w:r>
            <w:r>
              <w:rPr>
                <w:rFonts w:ascii="宋体" w:hAnsi="宋体" w:hint="eastAsia"/>
                <w:szCs w:val="18"/>
              </w:rPr>
              <w:t>1.168</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相对密度（空气＝1）：</w:t>
            </w:r>
            <w:r>
              <w:rPr>
                <w:rFonts w:ascii="宋体" w:hAnsi="宋体" w:hint="eastAsia"/>
                <w:szCs w:val="18"/>
              </w:rPr>
              <w:t>4.3</w:t>
            </w:r>
          </w:p>
        </w:tc>
      </w:tr>
      <w:tr w:rsidR="00A119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饱和蒸气压（kPa）：</w:t>
            </w:r>
            <w:r>
              <w:rPr>
                <w:rFonts w:ascii="宋体" w:hAnsi="宋体" w:hint="eastAsia"/>
                <w:szCs w:val="18"/>
              </w:rPr>
              <w:t>无资料</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燃烧热（kJ/mol）：</w:t>
            </w:r>
            <w:r>
              <w:rPr>
                <w:rFonts w:ascii="宋体" w:hAnsi="宋体" w:hint="eastAsia"/>
                <w:szCs w:val="18"/>
              </w:rPr>
              <w:t>无资料</w:t>
            </w:r>
          </w:p>
        </w:tc>
      </w:tr>
      <w:tr w:rsidR="00A11993"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临界温度（℃）：</w:t>
            </w:r>
            <w:r>
              <w:rPr>
                <w:rFonts w:ascii="宋体" w:hAnsi="宋体" w:hint="eastAsia"/>
                <w:szCs w:val="18"/>
              </w:rPr>
              <w:t>无资料</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临界压力（MPa）：</w:t>
            </w:r>
            <w:r>
              <w:rPr>
                <w:rFonts w:ascii="宋体" w:hAnsi="宋体" w:hint="eastAsia"/>
                <w:szCs w:val="18"/>
              </w:rPr>
              <w:t>无资料</w:t>
            </w:r>
          </w:p>
        </w:tc>
      </w:tr>
      <w:tr w:rsidR="00A1199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11993" w:rsidRDefault="00A11993" w:rsidP="0090435F">
            <w:pPr>
              <w:spacing w:line="272" w:lineRule="exact"/>
              <w:jc w:val="center"/>
              <w:rPr>
                <w:rFonts w:ascii="宋体" w:hAnsi="宋体"/>
              </w:rPr>
            </w:pPr>
            <w:r>
              <w:rPr>
                <w:rFonts w:ascii="宋体" w:hAnsi="宋体" w:hint="eastAsia"/>
              </w:rPr>
              <w:t>燃</w:t>
            </w:r>
          </w:p>
          <w:p w:rsidR="00A11993" w:rsidRDefault="00A11993" w:rsidP="0090435F">
            <w:pPr>
              <w:spacing w:line="272" w:lineRule="exact"/>
              <w:jc w:val="center"/>
              <w:rPr>
                <w:rFonts w:ascii="宋体" w:hAnsi="宋体"/>
              </w:rPr>
            </w:pPr>
            <w:r>
              <w:rPr>
                <w:rFonts w:ascii="宋体" w:hAnsi="宋体" w:hint="eastAsia"/>
              </w:rPr>
              <w:t>烧</w:t>
            </w:r>
          </w:p>
          <w:p w:rsidR="00A11993" w:rsidRDefault="00A11993" w:rsidP="0090435F">
            <w:pPr>
              <w:spacing w:line="272" w:lineRule="exact"/>
              <w:jc w:val="center"/>
              <w:rPr>
                <w:rFonts w:ascii="宋体" w:hAnsi="宋体"/>
              </w:rPr>
            </w:pPr>
            <w:r>
              <w:rPr>
                <w:rFonts w:ascii="宋体" w:hAnsi="宋体" w:hint="eastAsia"/>
              </w:rPr>
              <w:t>爆</w:t>
            </w:r>
          </w:p>
          <w:p w:rsidR="00A11993" w:rsidRDefault="00A11993" w:rsidP="0090435F">
            <w:pPr>
              <w:spacing w:line="272" w:lineRule="exact"/>
              <w:jc w:val="center"/>
              <w:rPr>
                <w:rFonts w:ascii="宋体" w:hAnsi="宋体"/>
              </w:rPr>
            </w:pPr>
            <w:r>
              <w:rPr>
                <w:rFonts w:ascii="宋体" w:hAnsi="宋体" w:hint="eastAsia"/>
              </w:rPr>
              <w:t>炸</w:t>
            </w:r>
          </w:p>
          <w:p w:rsidR="00A11993" w:rsidRDefault="00A11993" w:rsidP="0090435F">
            <w:pPr>
              <w:spacing w:line="272" w:lineRule="exact"/>
              <w:jc w:val="center"/>
              <w:rPr>
                <w:rFonts w:ascii="宋体" w:hAnsi="宋体"/>
              </w:rPr>
            </w:pPr>
            <w:r>
              <w:rPr>
                <w:rFonts w:ascii="宋体" w:hAnsi="宋体" w:hint="eastAsia"/>
              </w:rPr>
              <w:t>危</w:t>
            </w:r>
          </w:p>
          <w:p w:rsidR="00A11993" w:rsidRDefault="00A11993" w:rsidP="0090435F">
            <w:pPr>
              <w:spacing w:line="272" w:lineRule="exact"/>
              <w:jc w:val="center"/>
              <w:rPr>
                <w:rFonts w:ascii="宋体" w:hAnsi="宋体"/>
              </w:rPr>
            </w:pPr>
            <w:r>
              <w:rPr>
                <w:rFonts w:ascii="宋体" w:hAnsi="宋体" w:hint="eastAsia"/>
              </w:rPr>
              <w:t>险</w:t>
            </w:r>
          </w:p>
          <w:p w:rsidR="00A11993" w:rsidRDefault="00A11993" w:rsidP="0090435F">
            <w:pPr>
              <w:spacing w:line="272" w:lineRule="exact"/>
              <w:jc w:val="center"/>
              <w:rPr>
                <w:rFonts w:ascii="宋体" w:hAnsi="宋体"/>
              </w:rPr>
            </w:pPr>
            <w:r>
              <w:rPr>
                <w:rFonts w:ascii="宋体" w:hAnsi="宋体" w:hint="eastAsia"/>
              </w:rPr>
              <w:t>性</w:t>
            </w: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燃烧性：</w:t>
            </w:r>
            <w:r>
              <w:rPr>
                <w:rFonts w:ascii="宋体" w:hAnsi="宋体" w:hint="eastAsia"/>
                <w:color w:val="000000"/>
              </w:rPr>
              <w:t>可燃</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闪点（℃）：79</w:t>
            </w:r>
          </w:p>
        </w:tc>
      </w:tr>
      <w:tr w:rsidR="00A11993" w:rsidTr="0090435F">
        <w:trPr>
          <w:cantSplit/>
          <w:jc w:val="center"/>
        </w:trPr>
        <w:tc>
          <w:tcPr>
            <w:tcW w:w="489" w:type="dxa"/>
            <w:vMerge/>
            <w:tcBorders>
              <w:top w:val="single" w:sz="4" w:space="0" w:color="auto"/>
              <w:left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爆炸下限（%）：</w:t>
            </w:r>
            <w:r>
              <w:rPr>
                <w:rFonts w:ascii="宋体" w:hAnsi="宋体" w:hint="eastAsia"/>
                <w:szCs w:val="18"/>
              </w:rPr>
              <w:t>无资料</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爆炸上限（%）：</w:t>
            </w:r>
            <w:r>
              <w:rPr>
                <w:rFonts w:ascii="宋体" w:hAnsi="宋体" w:hint="eastAsia"/>
                <w:szCs w:val="18"/>
              </w:rPr>
              <w:t>无资料</w:t>
            </w:r>
          </w:p>
        </w:tc>
      </w:tr>
      <w:tr w:rsidR="00A11993" w:rsidTr="0090435F">
        <w:trPr>
          <w:cantSplit/>
          <w:jc w:val="center"/>
        </w:trPr>
        <w:tc>
          <w:tcPr>
            <w:tcW w:w="489" w:type="dxa"/>
            <w:vMerge/>
            <w:tcBorders>
              <w:top w:val="single" w:sz="4" w:space="0" w:color="auto"/>
              <w:left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最小点火能（mJ）：无资料</w:t>
            </w:r>
          </w:p>
        </w:tc>
      </w:tr>
      <w:tr w:rsidR="00A11993" w:rsidTr="0090435F">
        <w:trPr>
          <w:cantSplit/>
          <w:jc w:val="center"/>
        </w:trPr>
        <w:tc>
          <w:tcPr>
            <w:tcW w:w="489" w:type="dxa"/>
            <w:vMerge/>
            <w:tcBorders>
              <w:left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 xml:space="preserve">最大爆炸压力（MPa）：无资料 </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 xml:space="preserve">稳定性： </w:t>
            </w:r>
          </w:p>
        </w:tc>
      </w:tr>
      <w:tr w:rsidR="00A11993" w:rsidTr="0090435F">
        <w:trPr>
          <w:cantSplit/>
          <w:jc w:val="center"/>
        </w:trPr>
        <w:tc>
          <w:tcPr>
            <w:tcW w:w="489" w:type="dxa"/>
            <w:vMerge/>
            <w:tcBorders>
              <w:left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聚合危害：</w:t>
            </w:r>
            <w:r>
              <w:rPr>
                <w:rFonts w:ascii="宋体" w:hAnsi="宋体" w:hint="eastAsia"/>
                <w:color w:val="FF0000"/>
              </w:rPr>
              <w:t xml:space="preserve"> </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燃烧分解产物</w:t>
            </w:r>
            <w:r>
              <w:rPr>
                <w:rFonts w:ascii="宋体" w:hAnsi="宋体" w:hint="eastAsia"/>
                <w:color w:val="000000"/>
                <w:spacing w:val="-6"/>
              </w:rPr>
              <w:t>：</w:t>
            </w:r>
            <w:r>
              <w:rPr>
                <w:rFonts w:ascii="宋体" w:hAnsi="宋体" w:hint="eastAsia"/>
                <w:spacing w:val="-6"/>
                <w:szCs w:val="18"/>
              </w:rPr>
              <w:t>一氧化碳、二氧化碳、氮氧化物、氧化硫。</w:t>
            </w:r>
          </w:p>
        </w:tc>
      </w:tr>
      <w:tr w:rsidR="00A11993" w:rsidTr="0090435F">
        <w:trPr>
          <w:cantSplit/>
          <w:jc w:val="center"/>
        </w:trPr>
        <w:tc>
          <w:tcPr>
            <w:tcW w:w="489" w:type="dxa"/>
            <w:vMerge/>
            <w:tcBorders>
              <w:left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 xml:space="preserve">避免接触的条件： </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禁忌物：</w:t>
            </w:r>
            <w:r>
              <w:rPr>
                <w:rFonts w:ascii="宋体" w:hAnsi="宋体" w:hint="eastAsia"/>
                <w:szCs w:val="18"/>
              </w:rPr>
              <w:t>强氧化剂、酸类、酸酐、酰基氯。</w:t>
            </w:r>
          </w:p>
        </w:tc>
      </w:tr>
      <w:tr w:rsidR="00A11993" w:rsidTr="0090435F">
        <w:trPr>
          <w:cantSplit/>
          <w:jc w:val="center"/>
        </w:trPr>
        <w:tc>
          <w:tcPr>
            <w:tcW w:w="489" w:type="dxa"/>
            <w:vMerge/>
            <w:tcBorders>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危险特性：</w:t>
            </w:r>
            <w:r>
              <w:rPr>
                <w:rFonts w:ascii="宋体" w:hAnsi="宋体" w:hint="eastAsia"/>
                <w:szCs w:val="18"/>
              </w:rPr>
              <w:t>遇明火、高热可燃。与氧化剂可发生反应。受高热分解放出有毒的气体。其蒸气比空气重，能在较低处扩散到相当远的地方，遇火源会着火回燃。具有腐蚀性。若遇高热，容器内压增大，有开裂和爆炸的危险。</w:t>
            </w:r>
          </w:p>
        </w:tc>
      </w:tr>
      <w:tr w:rsidR="00A11993" w:rsidTr="0090435F">
        <w:trPr>
          <w:cantSplit/>
          <w:jc w:val="center"/>
        </w:trPr>
        <w:tc>
          <w:tcPr>
            <w:tcW w:w="489" w:type="dxa"/>
            <w:vMerge/>
            <w:tcBorders>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A119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r>
              <w:rPr>
                <w:rFonts w:ascii="宋体" w:hAnsi="宋体" w:hint="eastAsia"/>
              </w:rPr>
              <w:t>毒</w:t>
            </w:r>
          </w:p>
          <w:p w:rsidR="00A11993" w:rsidRDefault="00A11993" w:rsidP="0090435F">
            <w:pPr>
              <w:spacing w:line="272" w:lineRule="exact"/>
              <w:jc w:val="center"/>
              <w:rPr>
                <w:rFonts w:ascii="宋体" w:hAnsi="宋体"/>
              </w:rPr>
            </w:pPr>
            <w:r>
              <w:rPr>
                <w:rFonts w:ascii="宋体" w:hAnsi="宋体" w:hint="eastAsia"/>
              </w:rPr>
              <w:t>性</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szCs w:val="18"/>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：25 mg/kg(小鼠腹腔)</w:t>
            </w:r>
          </w:p>
          <w:p w:rsidR="00A11993" w:rsidRDefault="00A11993" w:rsidP="0090435F">
            <w:pPr>
              <w:spacing w:line="272" w:lineRule="exact"/>
              <w:rPr>
                <w:rFonts w:ascii="宋体" w:hAnsi="宋体"/>
                <w:color w:val="000000"/>
              </w:rPr>
            </w:pPr>
            <w:r>
              <w:rPr>
                <w:rFonts w:ascii="宋体" w:hAnsi="宋体" w:hint="eastAsia"/>
                <w:szCs w:val="18"/>
              </w:rPr>
              <w:t>LC</w:t>
            </w:r>
            <w:r>
              <w:rPr>
                <w:rFonts w:ascii="宋体" w:hAnsi="宋体" w:hint="eastAsia"/>
                <w:szCs w:val="18"/>
                <w:vertAlign w:val="subscript"/>
              </w:rPr>
              <w:t>50</w:t>
            </w:r>
            <w:r>
              <w:rPr>
                <w:rFonts w:ascii="宋体" w:hAnsi="宋体" w:hint="eastAsia"/>
                <w:szCs w:val="18"/>
              </w:rPr>
              <w:t>：</w:t>
            </w:r>
          </w:p>
        </w:tc>
      </w:tr>
      <w:tr w:rsidR="00A11993"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11993" w:rsidRDefault="00A11993" w:rsidP="0090435F">
            <w:pPr>
              <w:spacing w:line="272" w:lineRule="exact"/>
              <w:jc w:val="center"/>
              <w:rPr>
                <w:rFonts w:ascii="宋体" w:hAnsi="宋体"/>
              </w:rPr>
            </w:pPr>
            <w:r>
              <w:rPr>
                <w:rFonts w:ascii="宋体" w:hAnsi="宋体" w:hint="eastAsia"/>
              </w:rPr>
              <w:t>健康危害</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rPr>
            </w:pPr>
            <w:r>
              <w:rPr>
                <w:rFonts w:ascii="宋体" w:hAnsi="宋体" w:hint="eastAsia"/>
                <w:color w:val="000000"/>
              </w:rPr>
              <w:t>侵入途经：吸入、食入、经皮吸收。</w:t>
            </w:r>
          </w:p>
        </w:tc>
      </w:tr>
      <w:tr w:rsidR="00A11993"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szCs w:val="18"/>
              </w:rPr>
              <w:t>有毒，并有腐蚀性。对角质有溶解作用，能使蛋白质变性。吸收进入体内，可形成高铁血红蛋白而致紫绀。 </w:t>
            </w:r>
          </w:p>
        </w:tc>
      </w:tr>
      <w:tr w:rsidR="00A11993" w:rsidTr="0090435F">
        <w:trPr>
          <w:cantSplit/>
          <w:jc w:val="center"/>
        </w:trPr>
        <w:tc>
          <w:tcPr>
            <w:tcW w:w="489" w:type="dxa"/>
            <w:tcBorders>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r>
              <w:rPr>
                <w:rFonts w:ascii="宋体" w:hAnsi="宋体" w:hint="eastAsia"/>
              </w:rPr>
              <w:t>急</w:t>
            </w:r>
          </w:p>
          <w:p w:rsidR="00A11993" w:rsidRDefault="00A11993" w:rsidP="0090435F">
            <w:pPr>
              <w:spacing w:line="272" w:lineRule="exact"/>
              <w:jc w:val="center"/>
              <w:rPr>
                <w:rFonts w:ascii="宋体" w:hAnsi="宋体"/>
              </w:rPr>
            </w:pPr>
            <w:r>
              <w:rPr>
                <w:rFonts w:ascii="宋体" w:hAnsi="宋体" w:hint="eastAsia"/>
              </w:rPr>
              <w:t>救</w:t>
            </w:r>
          </w:p>
        </w:tc>
        <w:tc>
          <w:tcPr>
            <w:tcW w:w="8685" w:type="dxa"/>
            <w:gridSpan w:val="4"/>
            <w:tcBorders>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皮肤接触：</w:t>
            </w:r>
            <w:r>
              <w:rPr>
                <w:rFonts w:ascii="宋体" w:hAnsi="宋体" w:hint="eastAsia"/>
                <w:szCs w:val="18"/>
              </w:rPr>
              <w:t xml:space="preserve">立即脱去污染的衣着，用大量流动清水冲洗。就医。 </w:t>
            </w:r>
            <w:r>
              <w:rPr>
                <w:rFonts w:ascii="宋体" w:hAnsi="宋体" w:hint="eastAsia"/>
              </w:rPr>
              <w:t xml:space="preserve">  ※眼睛接触：</w:t>
            </w:r>
            <w:r>
              <w:rPr>
                <w:rFonts w:ascii="宋体" w:hAnsi="宋体" w:hint="eastAsia"/>
                <w:szCs w:val="18"/>
              </w:rPr>
              <w:t xml:space="preserve">立即提起眼睑，用大量流动清水或生理盐水彻底冲洗至少15分钟。就医。   </w:t>
            </w:r>
            <w:r>
              <w:rPr>
                <w:rFonts w:ascii="宋体" w:hAnsi="宋体" w:hint="eastAsia"/>
              </w:rPr>
              <w:t>※吸入：</w:t>
            </w:r>
            <w:r>
              <w:rPr>
                <w:rFonts w:ascii="宋体" w:hAnsi="宋体" w:hint="eastAsia"/>
                <w:szCs w:val="18"/>
              </w:rPr>
              <w:t xml:space="preserve">迅速脱离现场至空气新鲜处。保持呼吸道通畅。如呼吸困难，给输氧。如呼吸停止，立即进行人工呼吸。就医。      </w:t>
            </w:r>
            <w:r>
              <w:rPr>
                <w:rFonts w:ascii="宋体" w:hAnsi="宋体" w:hint="eastAsia"/>
              </w:rPr>
              <w:t>※食入：</w:t>
            </w:r>
            <w:r>
              <w:rPr>
                <w:rFonts w:ascii="宋体" w:hAnsi="宋体" w:hint="eastAsia"/>
                <w:szCs w:val="18"/>
              </w:rPr>
              <w:t>饮足量温水，催吐。就医。</w:t>
            </w:r>
          </w:p>
        </w:tc>
      </w:tr>
      <w:tr w:rsidR="00A119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r>
              <w:rPr>
                <w:rFonts w:ascii="宋体" w:hAnsi="宋体" w:hint="eastAsia"/>
              </w:rPr>
              <w:t>防</w:t>
            </w:r>
          </w:p>
          <w:p w:rsidR="00A11993" w:rsidRDefault="00A11993" w:rsidP="0090435F">
            <w:pPr>
              <w:spacing w:line="272" w:lineRule="exact"/>
              <w:jc w:val="center"/>
              <w:rPr>
                <w:rFonts w:ascii="宋体" w:hAnsi="宋体"/>
              </w:rPr>
            </w:pPr>
            <w:r>
              <w:rPr>
                <w:rFonts w:ascii="宋体" w:hAnsi="宋体" w:hint="eastAsia"/>
              </w:rPr>
              <w:t>护</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rPr>
            </w:pPr>
            <w:r>
              <w:rPr>
                <w:rFonts w:ascii="宋体" w:hAnsi="宋体" w:hint="eastAsia"/>
              </w:rPr>
              <w:t>工程控制：</w:t>
            </w:r>
            <w:r>
              <w:rPr>
                <w:rFonts w:ascii="宋体" w:hAnsi="宋体" w:hint="eastAsia"/>
                <w:szCs w:val="18"/>
              </w:rPr>
              <w:t xml:space="preserve">密闭操作，局部排风。   </w:t>
            </w:r>
            <w:r>
              <w:rPr>
                <w:rFonts w:ascii="宋体" w:hAnsi="宋体" w:hint="eastAsia"/>
              </w:rPr>
              <w:t>※呼吸系统防护：</w:t>
            </w:r>
            <w:r>
              <w:rPr>
                <w:rFonts w:ascii="宋体" w:hAnsi="宋体" w:hint="eastAsia"/>
                <w:szCs w:val="18"/>
              </w:rPr>
              <w:t xml:space="preserve">空气中浓度超标时，必须佩戴自吸过滤式防毒面具（半面罩）。紧急事态抢救或撤离时，应该佩戴空气呼吸器。    </w:t>
            </w:r>
            <w:r>
              <w:rPr>
                <w:rFonts w:ascii="宋体" w:hAnsi="宋体" w:hint="eastAsia"/>
              </w:rPr>
              <w:t>※眼睛防护：</w:t>
            </w:r>
            <w:r>
              <w:rPr>
                <w:rFonts w:ascii="宋体" w:hAnsi="宋体" w:hint="eastAsia"/>
                <w:szCs w:val="18"/>
              </w:rPr>
              <w:t xml:space="preserve">戴化学安全防护眼镜。    </w:t>
            </w:r>
            <w:r>
              <w:rPr>
                <w:rFonts w:ascii="宋体" w:hAnsi="宋体" w:hint="eastAsia"/>
              </w:rPr>
              <w:t>※身体防护：</w:t>
            </w:r>
            <w:r>
              <w:rPr>
                <w:rFonts w:ascii="宋体" w:hAnsi="宋体" w:hint="eastAsia"/>
                <w:szCs w:val="18"/>
              </w:rPr>
              <w:t xml:space="preserve">穿防毒物渗透工作服。    </w:t>
            </w:r>
            <w:r>
              <w:rPr>
                <w:rFonts w:ascii="宋体" w:hAnsi="宋体" w:hint="eastAsia"/>
              </w:rPr>
              <w:t>※手防护：</w:t>
            </w:r>
            <w:r>
              <w:rPr>
                <w:rFonts w:ascii="宋体" w:hAnsi="宋体" w:hint="eastAsia"/>
                <w:szCs w:val="18"/>
              </w:rPr>
              <w:t xml:space="preserve">戴橡胶手套。  </w:t>
            </w:r>
            <w:r>
              <w:rPr>
                <w:rFonts w:ascii="宋体" w:hAnsi="宋体" w:hint="eastAsia"/>
              </w:rPr>
              <w:t xml:space="preserve">  ※其他：</w:t>
            </w:r>
            <w:r>
              <w:rPr>
                <w:rFonts w:ascii="宋体" w:hAnsi="宋体" w:hint="eastAsia"/>
                <w:szCs w:val="18"/>
              </w:rPr>
              <w:t>工作场所禁止吸烟、进食和饮水，饭前要洗手。工作完毕，淋浴更衣。保持良好的卫生习惯。</w:t>
            </w:r>
          </w:p>
        </w:tc>
      </w:tr>
      <w:tr w:rsidR="00A119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jc w:val="center"/>
              <w:rPr>
                <w:rFonts w:ascii="宋体" w:hAnsi="宋体"/>
              </w:rPr>
            </w:pPr>
            <w:r>
              <w:rPr>
                <w:rFonts w:ascii="宋体" w:hAnsi="宋体" w:hint="eastAsia"/>
              </w:rPr>
              <w:t>泄</w:t>
            </w:r>
          </w:p>
          <w:p w:rsidR="00A11993" w:rsidRDefault="00A11993" w:rsidP="0090435F">
            <w:pPr>
              <w:spacing w:line="272" w:lineRule="exact"/>
              <w:jc w:val="center"/>
              <w:rPr>
                <w:rFonts w:ascii="宋体" w:hAnsi="宋体"/>
              </w:rPr>
            </w:pPr>
            <w:r>
              <w:rPr>
                <w:rFonts w:ascii="宋体" w:hAnsi="宋体" w:hint="eastAsia"/>
              </w:rPr>
              <w:t>漏</w:t>
            </w:r>
          </w:p>
          <w:p w:rsidR="00A11993" w:rsidRDefault="00A11993" w:rsidP="0090435F">
            <w:pPr>
              <w:spacing w:line="272" w:lineRule="exact"/>
              <w:jc w:val="center"/>
              <w:rPr>
                <w:rFonts w:ascii="宋体" w:hAnsi="宋体"/>
              </w:rPr>
            </w:pPr>
            <w:r>
              <w:rPr>
                <w:rFonts w:ascii="宋体" w:hAnsi="宋体" w:hint="eastAsia"/>
              </w:rPr>
              <w:t>处</w:t>
            </w:r>
          </w:p>
          <w:p w:rsidR="00A11993" w:rsidRDefault="00A11993" w:rsidP="0090435F">
            <w:pPr>
              <w:spacing w:line="272" w:lineRule="exact"/>
              <w:jc w:val="center"/>
              <w:rPr>
                <w:rFonts w:ascii="宋体" w:hAnsi="宋体"/>
                <w:bCs/>
              </w:rPr>
            </w:pPr>
            <w:r>
              <w:rPr>
                <w:rFonts w:ascii="宋体" w:hAnsi="宋体" w:hint="eastAsia"/>
                <w:bCs/>
              </w:rPr>
              <w:t>理</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A11993" w:rsidRDefault="00A11993" w:rsidP="0090435F">
            <w:pPr>
              <w:spacing w:line="272" w:lineRule="exact"/>
              <w:rPr>
                <w:rFonts w:ascii="宋体" w:hAnsi="宋体"/>
                <w:color w:val="000000"/>
                <w:szCs w:val="18"/>
              </w:rPr>
            </w:pPr>
            <w:r>
              <w:rPr>
                <w:rFonts w:ascii="宋体" w:hAnsi="宋体" w:hint="eastAsia"/>
                <w:szCs w:val="18"/>
              </w:rPr>
              <w:t>迅速撤离泄漏污染区人员至安全区，并进行隔离，严格限制出入。切断火源。建议应急处理人员戴自给式呼吸器，穿防腐防毒服。不要直接接触泄漏物。尽可能切断泄漏源。若是液体，防止流入下水道、排洪沟等限制性空间。用砂土吸收。若大量泄漏，构筑围堤或挖坑收容。用泵转移至槽车或专用收集器内，回收或运至废物处理场所处置。若是固体，用洁净的铲子收集于干燥、洁净、有盖的容器中。</w:t>
            </w:r>
          </w:p>
        </w:tc>
      </w:tr>
      <w:tr w:rsidR="00A11993" w:rsidTr="0090435F">
        <w:trPr>
          <w:cantSplit/>
          <w:jc w:val="center"/>
        </w:trPr>
        <w:tc>
          <w:tcPr>
            <w:tcW w:w="489" w:type="dxa"/>
            <w:tcBorders>
              <w:top w:val="single" w:sz="4" w:space="0" w:color="auto"/>
              <w:left w:val="single" w:sz="4" w:space="0" w:color="auto"/>
              <w:right w:val="single" w:sz="4" w:space="0" w:color="auto"/>
            </w:tcBorders>
            <w:vAlign w:val="center"/>
          </w:tcPr>
          <w:p w:rsidR="00A11993" w:rsidRDefault="00A11993" w:rsidP="0090435F">
            <w:pPr>
              <w:spacing w:line="272" w:lineRule="exact"/>
              <w:jc w:val="center"/>
              <w:rPr>
                <w:rFonts w:ascii="宋体" w:hAnsi="宋体"/>
                <w:bCs/>
              </w:rPr>
            </w:pPr>
            <w:r>
              <w:rPr>
                <w:rFonts w:ascii="宋体" w:hAnsi="宋体" w:hint="eastAsia"/>
                <w:bCs/>
              </w:rPr>
              <w:t>储</w:t>
            </w:r>
          </w:p>
          <w:p w:rsidR="00A11993" w:rsidRDefault="00A11993" w:rsidP="0090435F">
            <w:pPr>
              <w:spacing w:line="272" w:lineRule="exact"/>
              <w:jc w:val="center"/>
              <w:rPr>
                <w:rFonts w:ascii="宋体" w:hAnsi="宋体"/>
              </w:rPr>
            </w:pPr>
            <w:r>
              <w:rPr>
                <w:rFonts w:ascii="宋体" w:hAnsi="宋体" w:hint="eastAsia"/>
              </w:rPr>
              <w:t>运</w:t>
            </w:r>
          </w:p>
        </w:tc>
        <w:tc>
          <w:tcPr>
            <w:tcW w:w="8685" w:type="dxa"/>
            <w:gridSpan w:val="4"/>
            <w:tcBorders>
              <w:top w:val="single" w:sz="4" w:space="0" w:color="auto"/>
              <w:left w:val="single" w:sz="4" w:space="0" w:color="auto"/>
              <w:right w:val="single" w:sz="4" w:space="0" w:color="auto"/>
            </w:tcBorders>
            <w:vAlign w:val="center"/>
          </w:tcPr>
          <w:p w:rsidR="00A11993" w:rsidRDefault="00A11993" w:rsidP="0090435F">
            <w:pPr>
              <w:spacing w:line="272" w:lineRule="exact"/>
              <w:rPr>
                <w:rFonts w:ascii="宋体" w:hAnsi="宋体"/>
                <w:szCs w:val="18"/>
              </w:rPr>
            </w:pPr>
            <w:r>
              <w:rPr>
                <w:rFonts w:ascii="宋体" w:hAnsi="宋体" w:hint="eastAsia"/>
                <w:szCs w:val="18"/>
              </w:rPr>
              <w:t>储存于阴凉、通风的库房。远离火种、热源。防止阳光直射。保持容器密封。应与氧化剂、酸类、酸酐、酰基氯、食用化学品分开存放，切忌混储。配备相应品种和数量的消防器材。储区应备有泄漏应急处理设备和合适的收容材料。</w:t>
            </w:r>
          </w:p>
          <w:p w:rsidR="00A11993" w:rsidRDefault="00A11993" w:rsidP="0090435F">
            <w:pPr>
              <w:spacing w:line="272"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93"/>
    <w:rsid w:val="00A11993"/>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9790F-A6FD-41AB-9FB6-9663555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1199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1199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Company>zyhq</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